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89" w:rsidRDefault="00DD2689" w:rsidP="00DD2689">
      <w:pPr>
        <w:pStyle w:val="CABEZA"/>
        <w:rPr>
          <w:bCs/>
          <w:szCs w:val="18"/>
          <w:lang w:val="es-MX"/>
        </w:rPr>
      </w:pPr>
      <w:bookmarkStart w:id="0" w:name="_Hlk536593974"/>
      <w:r w:rsidRPr="00F63670">
        <w:rPr>
          <w:rFonts w:cs="Times New Roman"/>
        </w:rPr>
        <w:t>SECRETARIA DE ECONOMIA</w:t>
      </w:r>
    </w:p>
    <w:bookmarkEnd w:id="0"/>
    <w:p w:rsidR="00DD2689" w:rsidRDefault="00DD2689"/>
    <w:p w:rsidR="00DD2689" w:rsidRPr="00F63670" w:rsidRDefault="00DD2689" w:rsidP="00DD2689">
      <w:pPr>
        <w:pStyle w:val="Titulo1"/>
        <w:rPr>
          <w:rFonts w:cs="Times New Roman"/>
        </w:rPr>
      </w:pPr>
      <w:bookmarkStart w:id="1" w:name="_GoBack"/>
      <w:r w:rsidRPr="00F63670">
        <w:rPr>
          <w:rFonts w:cs="Times New Roman"/>
        </w:rPr>
        <w:t>DECLARATORIA de vigencia de la Norma Mexicana NMX-J-298-ANCE-2018.</w:t>
      </w:r>
    </w:p>
    <w:bookmarkEnd w:id="1"/>
    <w:p w:rsidR="00DD2689" w:rsidRPr="00F63670" w:rsidRDefault="00DD2689" w:rsidP="00DD2689">
      <w:pPr>
        <w:pStyle w:val="Titulo2"/>
        <w:rPr>
          <w:szCs w:val="16"/>
        </w:rPr>
      </w:pPr>
      <w:r w:rsidRPr="00F63670">
        <w:t xml:space="preserve">Al margen un sello con el Escudo Nacional, que dice: Estados Unidos </w:t>
      </w:r>
      <w:proofErr w:type="gramStart"/>
      <w:r w:rsidRPr="00F63670">
        <w:t>Mexicanos.-</w:t>
      </w:r>
      <w:proofErr w:type="gramEnd"/>
      <w:r w:rsidRPr="00F63670">
        <w:t xml:space="preserve"> Secretaría de Economía.- Subsecretaría de Competitividad y Normatividad.- </w:t>
      </w:r>
      <w:r w:rsidRPr="00F63670">
        <w:rPr>
          <w:szCs w:val="16"/>
        </w:rPr>
        <w:t>Dirección General de Normas.</w:t>
      </w:r>
    </w:p>
    <w:p w:rsidR="00DD2689" w:rsidRPr="005C0C16" w:rsidRDefault="00DD2689" w:rsidP="00DD2689">
      <w:pPr>
        <w:pStyle w:val="texto"/>
        <w:spacing w:line="264" w:lineRule="exact"/>
        <w:rPr>
          <w:sz w:val="16"/>
          <w:szCs w:val="16"/>
        </w:rPr>
      </w:pPr>
      <w:r w:rsidRPr="005C0C16">
        <w:rPr>
          <w:sz w:val="16"/>
          <w:szCs w:val="16"/>
        </w:rPr>
        <w:t>DECLARATORIA DE VIGENCIA DE LA NORMA MEXICANA NMX-</w:t>
      </w:r>
      <w:r>
        <w:rPr>
          <w:sz w:val="16"/>
          <w:szCs w:val="16"/>
        </w:rPr>
        <w:t>J-298-ANCE-2018, “CONDUCTORES-</w:t>
      </w:r>
      <w:r w:rsidRPr="005C0C16">
        <w:rPr>
          <w:sz w:val="16"/>
          <w:szCs w:val="16"/>
        </w:rPr>
        <w:t>CONDUCTORES DÚPLEX (TWD) CON AISLAMIENTO TERMOPLÁSTICO P</w:t>
      </w:r>
      <w:r>
        <w:rPr>
          <w:sz w:val="16"/>
          <w:szCs w:val="16"/>
        </w:rPr>
        <w:t xml:space="preserve">ARA </w:t>
      </w:r>
      <w:proofErr w:type="gramStart"/>
      <w:r>
        <w:rPr>
          <w:sz w:val="16"/>
          <w:szCs w:val="16"/>
        </w:rPr>
        <w:t>INSTALACIONES  HASTA</w:t>
      </w:r>
      <w:proofErr w:type="gramEnd"/>
      <w:r>
        <w:rPr>
          <w:sz w:val="16"/>
          <w:szCs w:val="16"/>
        </w:rPr>
        <w:t xml:space="preserve"> 600 V-</w:t>
      </w:r>
      <w:r w:rsidRPr="005C0C16">
        <w:rPr>
          <w:sz w:val="16"/>
          <w:szCs w:val="16"/>
        </w:rPr>
        <w:t xml:space="preserve">ESPECIFICACIONES (CANCELA A LA NMX-J-298-ANCE-2007, NORMA REFERIDA EN LA NORMA </w:t>
      </w:r>
      <w:r>
        <w:rPr>
          <w:sz w:val="16"/>
          <w:szCs w:val="16"/>
        </w:rPr>
        <w:t xml:space="preserve"> </w:t>
      </w:r>
      <w:r w:rsidRPr="005C0C16">
        <w:rPr>
          <w:sz w:val="16"/>
          <w:szCs w:val="16"/>
        </w:rPr>
        <w:t>NOM-063-SCFI-2001)”</w:t>
      </w:r>
      <w:r>
        <w:rPr>
          <w:sz w:val="16"/>
          <w:szCs w:val="16"/>
        </w:rPr>
        <w:t>.</w:t>
      </w:r>
    </w:p>
    <w:p w:rsidR="00DD2689" w:rsidRPr="005A6FD2" w:rsidRDefault="00DD2689" w:rsidP="00DD2689">
      <w:pPr>
        <w:pStyle w:val="texto"/>
        <w:spacing w:line="264" w:lineRule="exact"/>
        <w:rPr>
          <w:szCs w:val="22"/>
        </w:rPr>
      </w:pPr>
      <w:r w:rsidRPr="005A6FD2">
        <w:rPr>
          <w:szCs w:val="22"/>
        </w:rPr>
        <w:t xml:space="preserve">La Secretaría de Economía, por conducto de la Dirección General de Normas, con fundamento en lo dispuesto por los artículos 34 fracciones II, XIII y XXXIII de la Ley Orgánica de la Administración Pública Federal; 3 fracción X, 51-A, 54 y 66 fracción V de la Ley Federal sobre Metrología y Normalización; 45 y 46 de su Reglamento de la Ley Federal sobre Metrología y Normalización; y 22 fracciones I, IX, XII y XXV del Reglamento Interior de la Secretaría de Economía y habiéndose satisfecho el procedimiento previsto por la Ley de la materia para estos efectos, expide la Declaratoria de Vigencia de la Norma Mexicana que se enuncia a continuación, misma que ha sido elaborada, aprobada y publicada como Proyecto de Norma Mexicana bajo la responsabilidad del Organismo Nacional de Normalización denominado “Asociación de Normalización y Certificación, A.C.”, lo que se hace del conocimiento de los productores, distribuidores, consumidores y del público en general. El texto completo de la norma que se indica puede ser </w:t>
      </w:r>
      <w:proofErr w:type="gramStart"/>
      <w:r w:rsidRPr="005A6FD2">
        <w:rPr>
          <w:szCs w:val="22"/>
        </w:rPr>
        <w:t xml:space="preserve">adquirido </w:t>
      </w:r>
      <w:r>
        <w:rPr>
          <w:szCs w:val="22"/>
        </w:rPr>
        <w:t xml:space="preserve"> </w:t>
      </w:r>
      <w:r w:rsidRPr="005A6FD2">
        <w:rPr>
          <w:szCs w:val="22"/>
        </w:rPr>
        <w:t>en</w:t>
      </w:r>
      <w:proofErr w:type="gramEnd"/>
      <w:r w:rsidRPr="005A6FD2">
        <w:rPr>
          <w:szCs w:val="22"/>
        </w:rPr>
        <w:t xml:space="preserve"> la sede de dicho organismo ubicado en Av. Lázaro Cárdenas No. 869, Fracc. 3, esq. con </w:t>
      </w:r>
      <w:proofErr w:type="gramStart"/>
      <w:r w:rsidRPr="005A6FD2">
        <w:rPr>
          <w:szCs w:val="22"/>
        </w:rPr>
        <w:t xml:space="preserve">Júpiter, </w:t>
      </w:r>
      <w:r>
        <w:rPr>
          <w:szCs w:val="22"/>
        </w:rPr>
        <w:t xml:space="preserve"> </w:t>
      </w:r>
      <w:r w:rsidRPr="005A6FD2">
        <w:rPr>
          <w:szCs w:val="22"/>
        </w:rPr>
        <w:t>Col.</w:t>
      </w:r>
      <w:proofErr w:type="gramEnd"/>
      <w:r w:rsidRPr="005A6FD2">
        <w:rPr>
          <w:szCs w:val="22"/>
        </w:rPr>
        <w:t xml:space="preserve"> Nueva Industrial Vallejo, C.P. 07700, Ciudad de México, teléfono: 5747 4550, correo electrónico: vnormas@ance.org.mx, así como sus sucursales; o consultado gratuitamente en dicho organismo o sus sucursales y en la biblioteca de la Dirección General de Normas de esta Secretaría, ubicada en Calle Pachuca número 189, colonia Condesa, Demarcación Territorial Cuauhtémoc, código postal 06140, Ciudad </w:t>
      </w:r>
      <w:r>
        <w:rPr>
          <w:szCs w:val="22"/>
        </w:rPr>
        <w:t xml:space="preserve"> </w:t>
      </w:r>
      <w:r w:rsidRPr="005A6FD2">
        <w:rPr>
          <w:szCs w:val="22"/>
        </w:rPr>
        <w:t>de México.</w:t>
      </w:r>
    </w:p>
    <w:p w:rsidR="00DD2689" w:rsidRPr="005A6FD2" w:rsidRDefault="00DD2689" w:rsidP="00DD2689">
      <w:pPr>
        <w:pStyle w:val="texto"/>
        <w:spacing w:line="264" w:lineRule="exact"/>
        <w:rPr>
          <w:szCs w:val="22"/>
        </w:rPr>
      </w:pPr>
      <w:r w:rsidRPr="005A6FD2">
        <w:rPr>
          <w:szCs w:val="22"/>
        </w:rPr>
        <w:t>La presente Norma Mexicana NMX-J-298-ANCE-2018 entrará en vigor 180 días naturales contados a partir del día natural inmediato siguiente de la publicación de esta Declaratoria de Vigencia en el Diario Oficial de la Federación. SINEC-20180829174749415</w:t>
      </w:r>
      <w:r>
        <w:rPr>
          <w:szCs w:val="22"/>
        </w:rPr>
        <w:t>.</w:t>
      </w:r>
    </w:p>
    <w:tbl>
      <w:tblPr>
        <w:tblW w:w="8746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6210"/>
      </w:tblGrid>
      <w:tr w:rsidR="00DD2689" w:rsidRPr="005A6FD2" w:rsidTr="00C56A1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6" w:type="dxa"/>
            <w:shd w:val="pct10" w:color="auto" w:fill="auto"/>
            <w:noWrap/>
            <w:vAlign w:val="center"/>
          </w:tcPr>
          <w:p w:rsidR="00DD2689" w:rsidRPr="005A6FD2" w:rsidRDefault="00DD2689" w:rsidP="00C56A1A">
            <w:pPr>
              <w:pStyle w:val="texto"/>
              <w:spacing w:line="264" w:lineRule="exact"/>
              <w:ind w:firstLine="0"/>
              <w:jc w:val="center"/>
              <w:rPr>
                <w:b/>
                <w:szCs w:val="22"/>
              </w:rPr>
            </w:pPr>
            <w:r w:rsidRPr="005A6FD2">
              <w:rPr>
                <w:b/>
                <w:szCs w:val="22"/>
              </w:rPr>
              <w:t>CLAVE O CÓDIGO</w:t>
            </w:r>
          </w:p>
        </w:tc>
        <w:tc>
          <w:tcPr>
            <w:tcW w:w="6210" w:type="dxa"/>
            <w:shd w:val="pct10" w:color="auto" w:fill="auto"/>
            <w:vAlign w:val="center"/>
          </w:tcPr>
          <w:p w:rsidR="00DD2689" w:rsidRPr="005A6FD2" w:rsidRDefault="00DD2689" w:rsidP="00C56A1A">
            <w:pPr>
              <w:pStyle w:val="texto"/>
              <w:spacing w:line="264" w:lineRule="exact"/>
              <w:ind w:firstLine="0"/>
              <w:jc w:val="center"/>
              <w:rPr>
                <w:b/>
                <w:szCs w:val="22"/>
              </w:rPr>
            </w:pPr>
            <w:r w:rsidRPr="005A6FD2">
              <w:rPr>
                <w:b/>
                <w:szCs w:val="22"/>
              </w:rPr>
              <w:t>TÍTULO DE LA NORMA MEXICANA</w:t>
            </w:r>
          </w:p>
        </w:tc>
      </w:tr>
      <w:tr w:rsidR="00DD2689" w:rsidRPr="005A6FD2" w:rsidTr="00C56A1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536" w:type="dxa"/>
            <w:vAlign w:val="center"/>
          </w:tcPr>
          <w:p w:rsidR="00DD2689" w:rsidRPr="005A6FD2" w:rsidRDefault="00DD2689" w:rsidP="00C56A1A">
            <w:pPr>
              <w:pStyle w:val="texto"/>
              <w:spacing w:line="264" w:lineRule="exact"/>
              <w:ind w:firstLine="0"/>
              <w:jc w:val="center"/>
              <w:rPr>
                <w:b/>
              </w:rPr>
            </w:pPr>
            <w:r w:rsidRPr="004A00E3">
              <w:rPr>
                <w:b/>
                <w:sz w:val="16"/>
              </w:rPr>
              <w:t>NMX-J-298-ANCE-2018</w:t>
            </w:r>
          </w:p>
        </w:tc>
        <w:tc>
          <w:tcPr>
            <w:tcW w:w="6210" w:type="dxa"/>
            <w:vAlign w:val="center"/>
          </w:tcPr>
          <w:p w:rsidR="00DD2689" w:rsidRPr="005A6FD2" w:rsidRDefault="00DD2689" w:rsidP="00C56A1A">
            <w:pPr>
              <w:pStyle w:val="texto"/>
              <w:spacing w:line="264" w:lineRule="exact"/>
              <w:ind w:firstLine="0"/>
              <w:rPr>
                <w:szCs w:val="22"/>
              </w:rPr>
            </w:pPr>
            <w:r>
              <w:rPr>
                <w:szCs w:val="22"/>
              </w:rPr>
              <w:t>Conductores-</w:t>
            </w:r>
            <w:r w:rsidRPr="005A6FD2">
              <w:rPr>
                <w:szCs w:val="22"/>
              </w:rPr>
              <w:t xml:space="preserve">conductores dúplex (TWD) con aislamiento termoplástico </w:t>
            </w:r>
            <w:r>
              <w:rPr>
                <w:szCs w:val="22"/>
              </w:rPr>
              <w:t>para instalaciones hasta 600 V-</w:t>
            </w:r>
            <w:r w:rsidRPr="005A6FD2">
              <w:rPr>
                <w:szCs w:val="22"/>
              </w:rPr>
              <w:t xml:space="preserve">especificaciones (Cancela a </w:t>
            </w:r>
            <w:proofErr w:type="gramStart"/>
            <w:r w:rsidRPr="005A6FD2">
              <w:rPr>
                <w:szCs w:val="22"/>
              </w:rPr>
              <w:t xml:space="preserve">la </w:t>
            </w:r>
            <w:r>
              <w:rPr>
                <w:szCs w:val="22"/>
              </w:rPr>
              <w:t xml:space="preserve"> </w:t>
            </w:r>
            <w:r w:rsidRPr="005A6FD2">
              <w:rPr>
                <w:szCs w:val="22"/>
              </w:rPr>
              <w:t>NMX</w:t>
            </w:r>
            <w:proofErr w:type="gramEnd"/>
            <w:r w:rsidRPr="005A6FD2">
              <w:rPr>
                <w:szCs w:val="22"/>
              </w:rPr>
              <w:t>-J-298-ANCE-2007, norma referida en la norma NOM-063-SCFI-2001)</w:t>
            </w:r>
          </w:p>
        </w:tc>
      </w:tr>
      <w:tr w:rsidR="00DD2689" w:rsidRPr="005A6FD2" w:rsidTr="00C56A1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46" w:type="dxa"/>
            <w:gridSpan w:val="2"/>
            <w:vAlign w:val="center"/>
          </w:tcPr>
          <w:p w:rsidR="00DD2689" w:rsidRPr="005A6FD2" w:rsidRDefault="00DD2689" w:rsidP="00C56A1A">
            <w:pPr>
              <w:pStyle w:val="texto"/>
              <w:spacing w:line="264" w:lineRule="exact"/>
              <w:ind w:firstLine="0"/>
              <w:jc w:val="center"/>
              <w:rPr>
                <w:b/>
                <w:szCs w:val="22"/>
              </w:rPr>
            </w:pPr>
            <w:r w:rsidRPr="005A6FD2">
              <w:rPr>
                <w:b/>
                <w:szCs w:val="22"/>
              </w:rPr>
              <w:t>Objetivo y campo de aplicación</w:t>
            </w:r>
          </w:p>
          <w:p w:rsidR="00DD2689" w:rsidRPr="005A6FD2" w:rsidRDefault="00DD2689" w:rsidP="00C56A1A">
            <w:pPr>
              <w:pStyle w:val="texto"/>
              <w:spacing w:line="264" w:lineRule="exact"/>
              <w:ind w:firstLine="0"/>
            </w:pPr>
            <w:r w:rsidRPr="005A6FD2">
              <w:rPr>
                <w:szCs w:val="22"/>
              </w:rPr>
              <w:t xml:space="preserve">Esta Norma Mexicana establece las especificaciones de los conductores dúplex (TWD) con aislamiento termoplástico a base de policloruro de vinilo (PVC), resistente a la propagación de incendio, para uso en instalaciones en baja tensión hasta 600 V, visibles sobre muros sin canalización y en acometidas aéreas, con temperaturas máximas de operación de </w:t>
            </w:r>
            <w:smartTag w:uri="urn:schemas-microsoft-com:office:smarttags" w:element="metricconverter">
              <w:smartTagPr>
                <w:attr w:name="ProductID" w:val="60 ﾰC"/>
              </w:smartTagPr>
              <w:r w:rsidRPr="005A6FD2">
                <w:rPr>
                  <w:szCs w:val="22"/>
                </w:rPr>
                <w:t>60 °C</w:t>
              </w:r>
            </w:smartTag>
            <w:r w:rsidRPr="005A6FD2">
              <w:rPr>
                <w:szCs w:val="22"/>
              </w:rPr>
              <w:t>.</w:t>
            </w:r>
          </w:p>
        </w:tc>
      </w:tr>
      <w:tr w:rsidR="00DD2689" w:rsidRPr="005A6FD2" w:rsidTr="00C56A1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46" w:type="dxa"/>
            <w:gridSpan w:val="2"/>
            <w:vAlign w:val="center"/>
          </w:tcPr>
          <w:p w:rsidR="00DD2689" w:rsidRPr="005A6FD2" w:rsidRDefault="00DD2689" w:rsidP="00C56A1A">
            <w:pPr>
              <w:pStyle w:val="texto"/>
              <w:spacing w:line="264" w:lineRule="exact"/>
              <w:ind w:firstLine="0"/>
              <w:jc w:val="center"/>
              <w:rPr>
                <w:b/>
                <w:szCs w:val="22"/>
              </w:rPr>
            </w:pPr>
            <w:r w:rsidRPr="005A6FD2">
              <w:rPr>
                <w:b/>
                <w:szCs w:val="22"/>
              </w:rPr>
              <w:t>Concordancia con Normas Internacionales</w:t>
            </w:r>
          </w:p>
          <w:p w:rsidR="00DD2689" w:rsidRPr="005A6FD2" w:rsidRDefault="00DD2689" w:rsidP="00C56A1A">
            <w:pPr>
              <w:pStyle w:val="texto"/>
              <w:spacing w:line="264" w:lineRule="exact"/>
              <w:ind w:firstLine="0"/>
              <w:rPr>
                <w:b/>
                <w:szCs w:val="22"/>
              </w:rPr>
            </w:pPr>
            <w:r w:rsidRPr="005A6FD2">
              <w:rPr>
                <w:szCs w:val="22"/>
              </w:rPr>
              <w:t>Esta NMX</w:t>
            </w:r>
            <w:r>
              <w:rPr>
                <w:szCs w:val="22"/>
              </w:rPr>
              <w:t>-J-298-ANCE-2018, Conductores-</w:t>
            </w:r>
            <w:r w:rsidRPr="005A6FD2">
              <w:rPr>
                <w:szCs w:val="22"/>
              </w:rPr>
              <w:t>Conductores dúplex (TWD) con aislamiento termoplástico p</w:t>
            </w:r>
            <w:r>
              <w:rPr>
                <w:szCs w:val="22"/>
              </w:rPr>
              <w:t>ara instalaciones hasta 600 V-</w:t>
            </w:r>
            <w:r w:rsidRPr="005A6FD2">
              <w:rPr>
                <w:szCs w:val="22"/>
              </w:rPr>
              <w:t>Especificaciones NO ES EQUIVALENTE con alguna Norma Internacional, por no existir esta última al momento de elaborar la Norma Mexicana.</w:t>
            </w:r>
          </w:p>
        </w:tc>
      </w:tr>
      <w:tr w:rsidR="00DD2689" w:rsidRPr="005A6FD2" w:rsidTr="00C56A1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746" w:type="dxa"/>
            <w:gridSpan w:val="2"/>
            <w:vAlign w:val="center"/>
          </w:tcPr>
          <w:p w:rsidR="00DD2689" w:rsidRPr="005A6FD2" w:rsidRDefault="00DD2689" w:rsidP="00C56A1A">
            <w:pPr>
              <w:pStyle w:val="texto"/>
              <w:spacing w:line="264" w:lineRule="exact"/>
              <w:ind w:firstLine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5A6FD2">
              <w:rPr>
                <w:b/>
                <w:szCs w:val="22"/>
                <w:lang w:val="en-US"/>
              </w:rPr>
              <w:t>Bibliografía</w:t>
            </w:r>
            <w:proofErr w:type="spellEnd"/>
          </w:p>
          <w:p w:rsidR="00DD2689" w:rsidRPr="005A6FD2" w:rsidRDefault="00DD2689" w:rsidP="00C56A1A">
            <w:pPr>
              <w:pStyle w:val="texto"/>
              <w:spacing w:line="264" w:lineRule="exact"/>
              <w:ind w:left="306" w:hanging="306"/>
              <w:rPr>
                <w:lang w:val="en-US"/>
              </w:rPr>
            </w:pPr>
            <w:r>
              <w:rPr>
                <w:szCs w:val="22"/>
                <w:lang w:val="en-US"/>
              </w:rPr>
              <w:t>●</w:t>
            </w:r>
            <w:r w:rsidRPr="005A6FD2">
              <w:rPr>
                <w:szCs w:val="22"/>
                <w:lang w:val="en-US"/>
              </w:rPr>
              <w:tab/>
              <w:t>UL 83 Ed.16, Thermoplastic-insulated wires and cables.</w:t>
            </w:r>
          </w:p>
        </w:tc>
      </w:tr>
    </w:tbl>
    <w:p w:rsidR="00DD2689" w:rsidRPr="005A6FD2" w:rsidRDefault="00DD2689" w:rsidP="00DD2689">
      <w:pPr>
        <w:pStyle w:val="texto"/>
        <w:spacing w:line="264" w:lineRule="exact"/>
        <w:rPr>
          <w:szCs w:val="22"/>
          <w:lang w:val="en-US"/>
        </w:rPr>
      </w:pPr>
    </w:p>
    <w:p w:rsidR="00DD2689" w:rsidRPr="005C0C16" w:rsidRDefault="00DD2689" w:rsidP="00DD2689">
      <w:pPr>
        <w:pStyle w:val="texto"/>
        <w:spacing w:line="264" w:lineRule="exact"/>
        <w:rPr>
          <w:szCs w:val="22"/>
        </w:rPr>
      </w:pPr>
      <w:r w:rsidRPr="005C0C16">
        <w:rPr>
          <w:szCs w:val="22"/>
        </w:rPr>
        <w:lastRenderedPageBreak/>
        <w:t>Atentamente,</w:t>
      </w:r>
    </w:p>
    <w:p w:rsidR="00DD2689" w:rsidRPr="005C0C16" w:rsidRDefault="00DD2689" w:rsidP="00DD2689">
      <w:pPr>
        <w:pStyle w:val="texto"/>
        <w:spacing w:line="264" w:lineRule="exact"/>
      </w:pPr>
      <w:r w:rsidRPr="005A6FD2">
        <w:rPr>
          <w:szCs w:val="22"/>
        </w:rPr>
        <w:t>Ciudad de México, a 18 de septiembre de 2018</w:t>
      </w:r>
      <w:r>
        <w:rPr>
          <w:szCs w:val="22"/>
        </w:rPr>
        <w:t xml:space="preserve">.- </w:t>
      </w:r>
      <w:r>
        <w:t xml:space="preserve">El </w:t>
      </w:r>
      <w:r w:rsidRPr="005A6FD2">
        <w:t>Director General de Normas y Secretariado Técnico de la Comisión Nacional</w:t>
      </w:r>
      <w:r>
        <w:t xml:space="preserve"> </w:t>
      </w:r>
      <w:r w:rsidRPr="005A6FD2">
        <w:t>de Normalización</w:t>
      </w:r>
      <w:r>
        <w:t xml:space="preserve">, </w:t>
      </w:r>
      <w:r w:rsidRPr="005A6FD2">
        <w:rPr>
          <w:b/>
          <w:szCs w:val="22"/>
        </w:rPr>
        <w:t xml:space="preserve">Alberto Ulises Esteban </w:t>
      </w:r>
      <w:proofErr w:type="gramStart"/>
      <w:r w:rsidRPr="005A6FD2">
        <w:rPr>
          <w:b/>
          <w:szCs w:val="22"/>
        </w:rPr>
        <w:t>Marina</w:t>
      </w:r>
      <w:r>
        <w:rPr>
          <w:szCs w:val="22"/>
        </w:rPr>
        <w:t>.-</w:t>
      </w:r>
      <w:proofErr w:type="gramEnd"/>
      <w:r>
        <w:rPr>
          <w:szCs w:val="22"/>
        </w:rPr>
        <w:t xml:space="preserve"> Rúbrica.</w:t>
      </w:r>
    </w:p>
    <w:p w:rsidR="00DD2689" w:rsidRDefault="00DD2689"/>
    <w:sectPr w:rsidR="00DD268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C06" w:rsidRDefault="00B12C06" w:rsidP="00DD2689">
      <w:r>
        <w:separator/>
      </w:r>
    </w:p>
  </w:endnote>
  <w:endnote w:type="continuationSeparator" w:id="0">
    <w:p w:rsidR="00B12C06" w:rsidRDefault="00B12C06" w:rsidP="00DD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C06" w:rsidRDefault="00B12C06" w:rsidP="00DD2689">
      <w:r>
        <w:separator/>
      </w:r>
    </w:p>
  </w:footnote>
  <w:footnote w:type="continuationSeparator" w:id="0">
    <w:p w:rsidR="00B12C06" w:rsidRDefault="00B12C06" w:rsidP="00DD2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689" w:rsidRPr="00F63670" w:rsidRDefault="00DD2689" w:rsidP="00DD2689">
    <w:pPr>
      <w:pStyle w:val="Fechas"/>
      <w:rPr>
        <w:rFonts w:cs="Times New Roman"/>
      </w:rPr>
    </w:pPr>
    <w:bookmarkStart w:id="2" w:name="_Hlk536594018"/>
    <w:bookmarkStart w:id="3" w:name="_Hlk536594019"/>
    <w:r w:rsidRPr="00F63670">
      <w:rPr>
        <w:rFonts w:cs="Times New Roman"/>
      </w:rPr>
      <w:t>Miércoles 30 de enero de 2019</w:t>
    </w:r>
    <w:r w:rsidRPr="00F63670">
      <w:rPr>
        <w:rFonts w:cs="Times New Roman"/>
      </w:rPr>
      <w:tab/>
      <w:t>DIARIO OFICIAL</w:t>
    </w:r>
    <w:r w:rsidRPr="00F63670">
      <w:rPr>
        <w:rFonts w:cs="Times New Roman"/>
      </w:rPr>
      <w:tab/>
      <w:t xml:space="preserve">(Segunda Sección)     </w:t>
    </w:r>
    <w:bookmarkEnd w:id="2"/>
    <w:bookmarkEnd w:id="3"/>
  </w:p>
  <w:p w:rsidR="00DD2689" w:rsidRDefault="00DD26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89"/>
    <w:rsid w:val="00B12C06"/>
    <w:rsid w:val="00D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06651B7"/>
  <w15:chartTrackingRefBased/>
  <w15:docId w15:val="{6B8AAD59-A59E-4117-9F86-B9446690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1">
    <w:name w:val="Titulo 1"/>
    <w:basedOn w:val="texto"/>
    <w:rsid w:val="00DD2689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itulo2">
    <w:name w:val="Titulo 2"/>
    <w:basedOn w:val="texto"/>
    <w:rsid w:val="00DD2689"/>
    <w:pPr>
      <w:pBdr>
        <w:top w:val="double" w:sz="6" w:space="1" w:color="auto"/>
      </w:pBdr>
      <w:snapToGrid/>
      <w:spacing w:line="240" w:lineRule="auto"/>
      <w:ind w:firstLine="0"/>
      <w:outlineLvl w:val="1"/>
    </w:pPr>
    <w:rPr>
      <w:szCs w:val="20"/>
      <w:lang w:eastAsia="es-ES"/>
    </w:rPr>
  </w:style>
  <w:style w:type="paragraph" w:customStyle="1" w:styleId="texto">
    <w:name w:val="texto"/>
    <w:basedOn w:val="Normal"/>
    <w:rsid w:val="00DD2689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zh-CN"/>
    </w:rPr>
  </w:style>
  <w:style w:type="paragraph" w:customStyle="1" w:styleId="CABEZA">
    <w:name w:val="CABEZA"/>
    <w:basedOn w:val="Normal"/>
    <w:rsid w:val="00DD2689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DD26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6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26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6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texto"/>
    <w:autoRedefine/>
    <w:rsid w:val="00DD268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15</dc:creator>
  <cp:keywords/>
  <dc:description/>
  <cp:lastModifiedBy>AJR 15</cp:lastModifiedBy>
  <cp:revision>1</cp:revision>
  <dcterms:created xsi:type="dcterms:W3CDTF">2019-01-30T12:55:00Z</dcterms:created>
  <dcterms:modified xsi:type="dcterms:W3CDTF">2019-01-30T12:59:00Z</dcterms:modified>
</cp:coreProperties>
</file>